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91" w:lineRule="exact"/>
        <w:ind w:firstLine="883" w:firstLineChars="200"/>
        <w:jc w:val="center"/>
        <w:rPr>
          <w:rFonts w:hint="eastAsia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贵州国家质检中心园区绿化养护服务</w:t>
      </w:r>
      <w:r>
        <w:rPr>
          <w:rFonts w:hint="eastAsia"/>
          <w:b/>
          <w:bCs/>
          <w:sz w:val="44"/>
          <w:szCs w:val="44"/>
        </w:rPr>
        <w:t>项目</w:t>
      </w:r>
      <w:r>
        <w:rPr>
          <w:rFonts w:hint="eastAsia"/>
          <w:b/>
          <w:bCs/>
          <w:sz w:val="44"/>
          <w:szCs w:val="44"/>
          <w:lang w:val="en-US" w:eastAsia="zh-CN"/>
        </w:rPr>
        <w:t>招标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公告</w:t>
      </w:r>
    </w:p>
    <w:bookmarkEnd w:id="0"/>
    <w:p>
      <w:pPr>
        <w:pStyle w:val="7"/>
        <w:spacing w:line="491" w:lineRule="exact"/>
        <w:ind w:firstLine="883" w:firstLineChars="200"/>
        <w:jc w:val="center"/>
        <w:rPr>
          <w:b/>
          <w:bCs/>
          <w:sz w:val="44"/>
          <w:szCs w:val="44"/>
          <w:lang w:val="en-US" w:eastAsia="zh-CN"/>
        </w:rPr>
      </w:pPr>
    </w:p>
    <w:p>
      <w:pPr>
        <w:pStyle w:val="7"/>
        <w:tabs>
          <w:tab w:val="left" w:pos="908"/>
        </w:tabs>
        <w:spacing w:line="491" w:lineRule="exact"/>
        <w:ind w:firstLine="420" w:firstLineChars="2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贵州省机械电子产品质量检验检测院、贵州省产品质量检验检测院、贵州省建材产品质量检验检测院、贵州省特种设备检验检测院共同自行组织对以下项目进行招标采购，欢迎合格的投标人提交密封响应文件参与投标。</w:t>
      </w:r>
    </w:p>
    <w:p>
      <w:pPr>
        <w:pStyle w:val="7"/>
        <w:tabs>
          <w:tab w:val="left" w:pos="908"/>
        </w:tabs>
        <w:spacing w:line="491" w:lineRule="exact"/>
        <w:ind w:firstLine="420" w:firstLineChars="200"/>
        <w:rPr>
          <w:sz w:val="21"/>
          <w:szCs w:val="21"/>
          <w:lang w:val="en-US" w:eastAsia="zh-CN"/>
        </w:rPr>
      </w:pPr>
    </w:p>
    <w:p>
      <w:pPr>
        <w:pStyle w:val="7"/>
        <w:tabs>
          <w:tab w:val="left" w:pos="908"/>
        </w:tabs>
        <w:spacing w:line="491" w:lineRule="exact"/>
        <w:ind w:firstLine="562" w:firstLineChars="200"/>
        <w:rPr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一、项目基本情况：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1．项目编号：</w:t>
      </w:r>
      <w:r>
        <w:rPr>
          <w:rFonts w:hint="eastAsia"/>
          <w:sz w:val="21"/>
          <w:szCs w:val="21"/>
          <w:u w:val="single"/>
          <w:lang w:val="en-US" w:eastAsia="zh-CN"/>
        </w:rPr>
        <w:t>GJZJZXLH202301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2．项目名称：</w:t>
      </w:r>
      <w:r>
        <w:rPr>
          <w:rFonts w:hint="eastAsia"/>
          <w:sz w:val="21"/>
          <w:szCs w:val="21"/>
          <w:u w:val="single"/>
          <w:lang w:val="en-US" w:eastAsia="zh-CN"/>
        </w:rPr>
        <w:t>贵州国家质检中心园区绿化养护服务项目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3．采购方式：</w:t>
      </w:r>
      <w:r>
        <w:rPr>
          <w:rFonts w:hint="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自行采购招标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4．最高限价：</w:t>
      </w:r>
      <w:r>
        <w:rPr>
          <w:rFonts w:hint="eastAsia"/>
          <w:sz w:val="21"/>
          <w:szCs w:val="21"/>
          <w:u w:val="single"/>
          <w:lang w:val="en-US" w:eastAsia="zh-CN"/>
        </w:rPr>
        <w:t>¥14万元/年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rFonts w:hint="eastAsia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5．采购需求：</w:t>
      </w:r>
      <w:r>
        <w:rPr>
          <w:rFonts w:hint="eastAsia"/>
          <w:color w:val="000000"/>
          <w:sz w:val="21"/>
          <w:szCs w:val="21"/>
          <w:u w:val="single"/>
          <w:lang w:val="en-US" w:eastAsia="zh-CN"/>
        </w:rPr>
        <w:t>详见招标文件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6．服务期：</w:t>
      </w:r>
      <w:r>
        <w:rPr>
          <w:rFonts w:hint="eastAsia"/>
          <w:sz w:val="21"/>
          <w:szCs w:val="21"/>
          <w:u w:val="single"/>
          <w:lang w:val="en-US" w:eastAsia="zh-CN"/>
        </w:rPr>
        <w:t>原则上3年，合同实行一年一签，采购人根据上年服务情况确定是否续签下一年度合同</w:t>
      </w:r>
    </w:p>
    <w:p>
      <w:pPr>
        <w:pStyle w:val="7"/>
        <w:tabs>
          <w:tab w:val="left" w:pos="908"/>
        </w:tabs>
        <w:spacing w:line="491" w:lineRule="exact"/>
        <w:ind w:firstLine="562" w:firstLineChars="200"/>
        <w:rPr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二、供应商的资格要求：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1．具有独立承担民事责任的能力：提供有效的多证合一的营业执照（具有独立法人资格）；</w:t>
      </w:r>
      <w:r>
        <w:rPr>
          <w:rFonts w:hint="eastAsia"/>
          <w:color w:val="000000"/>
          <w:sz w:val="21"/>
          <w:szCs w:val="21"/>
          <w:lang w:val="en-US" w:eastAsia="zh-CN"/>
        </w:rPr>
        <w:t>其经营范围须包括：苗木种植、花卉种植、园林绿化工程、园林绿化管理、园林绿化养护及技术咨询等</w:t>
      </w:r>
      <w:r>
        <w:rPr>
          <w:rFonts w:hint="eastAsia"/>
          <w:color w:val="auto"/>
          <w:sz w:val="21"/>
          <w:szCs w:val="21"/>
          <w:lang w:val="en-US"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复印件加盖投标人公章）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2．无被行政主管部门作行政处罚（或不良记录），但不在其行政处罚期（或不良行为记录期）内的除外；（自行声明加盖投标人公章）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3．提供在“信用中国”网站（</w:t>
      </w:r>
      <w:r>
        <w:rPr>
          <w:sz w:val="21"/>
          <w:szCs w:val="21"/>
          <w:lang w:val="en-US" w:eastAsia="zh-CN"/>
        </w:rPr>
        <w:t>https://www.creditchina.gov.cn/</w:t>
      </w:r>
      <w:r>
        <w:rPr>
          <w:rFonts w:hint="eastAsia"/>
          <w:sz w:val="21"/>
          <w:szCs w:val="21"/>
          <w:lang w:val="en-US" w:eastAsia="zh-CN"/>
        </w:rPr>
        <w:t>）中没有被列入失信被执行人名单；（提供查询结果截图加盖投标人公章）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4．具备履行合同所必需的设备和专业技术能力：提供具备履行合同所必需的设备和专业技术能力的证明材料</w:t>
      </w:r>
      <w:r>
        <w:rPr>
          <w:rFonts w:hint="eastAsia"/>
          <w:color w:val="auto"/>
          <w:sz w:val="21"/>
          <w:szCs w:val="21"/>
          <w:lang w:val="en-US" w:eastAsia="zh-CN"/>
        </w:rPr>
        <w:t>（提供承诺函，且需写明用于本项目的设备和相应资质的人员）；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5．本项目不接受联合体进行投标；</w:t>
      </w:r>
    </w:p>
    <w:p>
      <w:pPr>
        <w:pStyle w:val="7"/>
        <w:tabs>
          <w:tab w:val="left" w:pos="908"/>
        </w:tabs>
        <w:spacing w:line="491" w:lineRule="exact"/>
        <w:ind w:left="0" w:leftChars="0" w:firstLine="630" w:firstLineChars="3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6.以分公司参与投标的，需取得总公司授权，提供授权书和 总公司营业执照等有效证件。注册</w:t>
      </w:r>
      <w:r>
        <w:rPr>
          <w:rFonts w:hint="eastAsia"/>
          <w:sz w:val="21"/>
          <w:szCs w:val="21"/>
          <w:lang w:val="en-US" w:eastAsia="zh-CN"/>
        </w:rPr>
        <w:t>地不在贵州省行政区域内的外地企业，须在贵阳设立分支机构，若参与本项目时暂未设立，供应商须承诺在中标后、合同签署前设立，否则招标人有权取消该供应</w:t>
      </w:r>
      <w:r>
        <w:rPr>
          <w:rFonts w:hint="eastAsia"/>
        </w:rPr>
        <w:t>商中标资格。</w:t>
      </w:r>
    </w:p>
    <w:p>
      <w:pPr>
        <w:pStyle w:val="7"/>
        <w:tabs>
          <w:tab w:val="left" w:pos="908"/>
        </w:tabs>
        <w:spacing w:line="491" w:lineRule="exact"/>
        <w:ind w:firstLine="562" w:firstLineChars="200"/>
        <w:rPr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三、获取采购文件：</w:t>
      </w:r>
    </w:p>
    <w:p>
      <w:pPr>
        <w:pStyle w:val="7"/>
        <w:tabs>
          <w:tab w:val="left" w:pos="908"/>
        </w:tabs>
        <w:spacing w:line="491" w:lineRule="exact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1．获取招标文件的时间：2023年7月24日～2023年7月31日止（每天9：00～16：30，节假日除外）；</w:t>
      </w:r>
    </w:p>
    <w:p>
      <w:pPr>
        <w:pStyle w:val="7"/>
        <w:tabs>
          <w:tab w:val="left" w:pos="908"/>
        </w:tabs>
        <w:spacing w:line="491" w:lineRule="exact"/>
        <w:ind w:firstLine="420" w:firstLineChars="2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2．获取招标文件的地点：贵阳市白云区科教街698号A栋305室，联系人：杨永康，电话：13984998166；</w:t>
      </w:r>
    </w:p>
    <w:p>
      <w:pPr>
        <w:pStyle w:val="7"/>
        <w:tabs>
          <w:tab w:val="left" w:pos="908"/>
        </w:tabs>
        <w:spacing w:line="491" w:lineRule="exact"/>
        <w:ind w:firstLine="420" w:firstLineChars="2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获取招标文件时，投标人需提供：（1）提供营业执照副本（复印件）；（2）法定代表人报名的，应提供法定代表人身份证明原件、身份证原件（含复印件）；委托代理人（需提供人员社保证明）报名的，应提供法人授权委托书原件，被授权人身份证原件（含复印件）；</w:t>
      </w:r>
    </w:p>
    <w:p>
      <w:pPr>
        <w:pStyle w:val="7"/>
        <w:tabs>
          <w:tab w:val="left" w:pos="908"/>
        </w:tabs>
        <w:spacing w:line="491" w:lineRule="exact"/>
        <w:ind w:firstLine="562" w:firstLineChars="200"/>
        <w:rPr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四、评审时间、提交响应文件截止时间及地点：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1．递交响应文件（响应文件截止时间）时间：2023年8月10日上午9：30（北京时间）以前；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2．评审时间：2023年8月10日上午10：00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~</w:t>
      </w:r>
      <w:r>
        <w:rPr>
          <w:rFonts w:hint="eastAsia"/>
          <w:sz w:val="21"/>
          <w:szCs w:val="21"/>
          <w:lang w:val="en-US" w:eastAsia="zh-CN"/>
        </w:rPr>
        <w:t>12:00（北京时间）；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3．招标地点：贵阳市白云区科教街698号A栋303室；</w:t>
      </w:r>
    </w:p>
    <w:p>
      <w:pPr>
        <w:pStyle w:val="7"/>
        <w:tabs>
          <w:tab w:val="left" w:pos="908"/>
        </w:tabs>
        <w:spacing w:line="491" w:lineRule="exact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五、投标保证金：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1．投标保证金金额：3000.00元；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2．投标保证金收取（到账截止）时间：2023年8月10日上午9：30前；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3．投标保证金提交方式：现金；</w:t>
      </w:r>
    </w:p>
    <w:p>
      <w:pPr>
        <w:pStyle w:val="7"/>
        <w:tabs>
          <w:tab w:val="left" w:pos="908"/>
        </w:tabs>
        <w:spacing w:line="491" w:lineRule="exact"/>
        <w:ind w:firstLine="562" w:firstLineChars="200"/>
        <w:rPr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六、本次采购联系事项：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联系人：国家质检中心贵阳检验基地园区管理工作组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地址：贵阳市白云区科教街698号A栋305室</w:t>
      </w:r>
    </w:p>
    <w:p>
      <w:pPr>
        <w:pStyle w:val="7"/>
        <w:tabs>
          <w:tab w:val="left" w:pos="908"/>
        </w:tabs>
        <w:spacing w:line="491" w:lineRule="exact"/>
        <w:ind w:firstLine="630" w:firstLineChars="3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电话: 0851-85778006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YTFjYmE4YzVjZjdjMGZmMWJlZDU1NGJlYjNlNGEifQ=="/>
  </w:docVars>
  <w:rsids>
    <w:rsidRoot w:val="4B4B419B"/>
    <w:rsid w:val="012E1EBE"/>
    <w:rsid w:val="04A46E78"/>
    <w:rsid w:val="18F20816"/>
    <w:rsid w:val="19834593"/>
    <w:rsid w:val="4A3A6AD6"/>
    <w:rsid w:val="4B4B419B"/>
    <w:rsid w:val="56E44FB1"/>
    <w:rsid w:val="592E7514"/>
    <w:rsid w:val="61BD6A83"/>
    <w:rsid w:val="78D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2023-07-24T03:33:00Z</dcterms:created>
  <dc:creator>钟应</dc:creator>
  <cp:lastModifiedBy>JellyQ</cp:lastModifiedBy>
  <dcterms:modified xsi:type="dcterms:W3CDTF">2023-07-24T05:56:49Z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A73681B7ED55427286F7D593E4D95931_13</vt:lpwstr>
  </property>
</Properties>
</file>